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4D112" w14:textId="77777777" w:rsidR="00762102" w:rsidRPr="00C52FFF" w:rsidRDefault="00762102" w:rsidP="00762102">
      <w:pPr>
        <w:spacing w:before="120" w:after="120"/>
        <w:ind w:left="1418" w:right="543" w:firstLine="1"/>
        <w:jc w:val="both"/>
        <w:rPr>
          <w:rFonts w:ascii="Arial" w:hAnsi="Arial" w:cs="Arial"/>
          <w:b/>
        </w:rPr>
      </w:pPr>
      <w:r w:rsidRPr="00C52FFF">
        <w:rPr>
          <w:rFonts w:ascii="Arial" w:hAnsi="Arial" w:cs="Arial"/>
          <w:b/>
        </w:rPr>
        <w:t>MEDIDAS ESPECIALES PARA LA REALIZACIÓN DEL EXAMEN DERIVADAS DEL COVID-19</w:t>
      </w:r>
    </w:p>
    <w:p w14:paraId="71858537" w14:textId="77777777" w:rsidR="00762102" w:rsidRPr="00C52FFF" w:rsidRDefault="00762102" w:rsidP="00762102">
      <w:pPr>
        <w:autoSpaceDE w:val="0"/>
        <w:autoSpaceDN w:val="0"/>
        <w:adjustRightInd w:val="0"/>
        <w:spacing w:before="120" w:after="120"/>
        <w:ind w:left="1418" w:right="543" w:firstLine="1"/>
        <w:jc w:val="both"/>
        <w:rPr>
          <w:rFonts w:ascii="Arial" w:hAnsi="Arial" w:cs="Arial"/>
          <w:color w:val="000000"/>
        </w:rPr>
      </w:pPr>
    </w:p>
    <w:p w14:paraId="2A547B7A" w14:textId="77777777" w:rsidR="00762102" w:rsidRPr="00C52FFF" w:rsidRDefault="00762102" w:rsidP="00762102">
      <w:pPr>
        <w:numPr>
          <w:ilvl w:val="0"/>
          <w:numId w:val="1"/>
        </w:numPr>
        <w:spacing w:before="120" w:after="120"/>
        <w:ind w:left="1418" w:right="543"/>
        <w:jc w:val="both"/>
        <w:rPr>
          <w:rFonts w:ascii="Arial" w:hAnsi="Arial" w:cs="Arial"/>
          <w:color w:val="000000"/>
        </w:rPr>
      </w:pPr>
      <w:r w:rsidRPr="00C52FFF">
        <w:rPr>
          <w:rFonts w:ascii="Arial" w:hAnsi="Arial" w:cs="Arial"/>
          <w:b/>
          <w:color w:val="000000"/>
        </w:rPr>
        <w:t>Condiciones de presentación a examen</w:t>
      </w:r>
      <w:r w:rsidRPr="00C52FFF">
        <w:rPr>
          <w:rFonts w:ascii="Arial" w:hAnsi="Arial" w:cs="Arial"/>
          <w:color w:val="000000"/>
        </w:rPr>
        <w:t>: no podrán presentarse a examen aquellos aspirantes con síntomas compatibles con COVID-19, aquellos a quienes se les haya diagnosticado la enfermedad y que no hayan finalizado el periodo de aislamiento o los que se encuentren en período de cuarentena domiciliaria por haber tenido contacto estrecho con alguna persona con síntomas o diagnosticada de COVID-19.</w:t>
      </w:r>
    </w:p>
    <w:p w14:paraId="0611D1C3" w14:textId="77777777" w:rsidR="00762102" w:rsidRPr="00C52FFF" w:rsidRDefault="00762102" w:rsidP="00762102">
      <w:pPr>
        <w:autoSpaceDE w:val="0"/>
        <w:autoSpaceDN w:val="0"/>
        <w:adjustRightInd w:val="0"/>
        <w:spacing w:before="120" w:after="120"/>
        <w:ind w:left="1418" w:right="543" w:firstLine="1"/>
        <w:jc w:val="both"/>
        <w:rPr>
          <w:rFonts w:ascii="Arial" w:hAnsi="Arial" w:cs="Arial"/>
          <w:color w:val="000000"/>
        </w:rPr>
      </w:pPr>
      <w:r w:rsidRPr="00C52FFF">
        <w:rPr>
          <w:rFonts w:ascii="Arial" w:hAnsi="Arial" w:cs="Arial"/>
          <w:color w:val="000000"/>
        </w:rPr>
        <w:t xml:space="preserve"> </w:t>
      </w:r>
    </w:p>
    <w:p w14:paraId="74A8E287" w14:textId="77777777" w:rsidR="00762102" w:rsidRPr="00C52FFF" w:rsidRDefault="00762102" w:rsidP="00762102">
      <w:pPr>
        <w:numPr>
          <w:ilvl w:val="0"/>
          <w:numId w:val="1"/>
        </w:numPr>
        <w:autoSpaceDE w:val="0"/>
        <w:autoSpaceDN w:val="0"/>
        <w:adjustRightInd w:val="0"/>
        <w:spacing w:before="120" w:after="120"/>
        <w:ind w:left="1418" w:right="543"/>
        <w:jc w:val="both"/>
        <w:rPr>
          <w:rFonts w:ascii="Arial" w:hAnsi="Arial" w:cs="Arial"/>
          <w:color w:val="000000"/>
        </w:rPr>
      </w:pPr>
      <w:r w:rsidRPr="00C52FFF">
        <w:rPr>
          <w:rFonts w:ascii="Arial" w:hAnsi="Arial" w:cs="Arial"/>
          <w:b/>
          <w:bCs/>
          <w:color w:val="000000"/>
        </w:rPr>
        <w:t>Uso obligatorio de mascarilla</w:t>
      </w:r>
      <w:r w:rsidRPr="00C52FFF">
        <w:rPr>
          <w:rFonts w:ascii="Arial" w:hAnsi="Arial" w:cs="Arial"/>
          <w:color w:val="000000"/>
        </w:rPr>
        <w:t xml:space="preserve">: los aspirantes llegarán a la prueba obligatoriamente cubiertos con una mascarilla nueva, que deberá mantenerse en todo momento tapando nariz y boca. Deben llevar un número suficiente de mascarillas para utilizarlas desde que accedan al recinto de examen (incluyendo zona exterior) y hasta el abandono del mismo. Se recomienda que lleven también consigo un bote de </w:t>
      </w:r>
      <w:r w:rsidRPr="00C52FFF">
        <w:rPr>
          <w:rFonts w:ascii="Arial" w:hAnsi="Arial" w:cs="Arial"/>
          <w:b/>
          <w:bCs/>
          <w:color w:val="000000"/>
        </w:rPr>
        <w:t xml:space="preserve">gel hidroalcohólico </w:t>
      </w:r>
      <w:r w:rsidRPr="00C52FFF">
        <w:rPr>
          <w:rFonts w:ascii="Arial" w:hAnsi="Arial" w:cs="Arial"/>
          <w:color w:val="000000"/>
        </w:rPr>
        <w:t xml:space="preserve">de manos de uso personal. </w:t>
      </w:r>
    </w:p>
    <w:p w14:paraId="0E075A32" w14:textId="77777777" w:rsidR="00762102" w:rsidRPr="00C52FFF" w:rsidRDefault="00762102" w:rsidP="00762102">
      <w:pPr>
        <w:ind w:left="720" w:right="543"/>
        <w:contextualSpacing/>
        <w:rPr>
          <w:rFonts w:ascii="Arial" w:hAnsi="Arial" w:cs="Arial"/>
          <w:color w:val="000000"/>
        </w:rPr>
      </w:pPr>
    </w:p>
    <w:p w14:paraId="4B1BDB19" w14:textId="77777777" w:rsidR="00762102" w:rsidRPr="00C52FFF" w:rsidRDefault="00762102" w:rsidP="00762102">
      <w:pPr>
        <w:numPr>
          <w:ilvl w:val="0"/>
          <w:numId w:val="1"/>
        </w:numPr>
        <w:autoSpaceDE w:val="0"/>
        <w:autoSpaceDN w:val="0"/>
        <w:adjustRightInd w:val="0"/>
        <w:spacing w:before="120" w:after="120"/>
        <w:ind w:left="1418" w:right="543"/>
        <w:contextualSpacing/>
        <w:jc w:val="both"/>
        <w:rPr>
          <w:rFonts w:ascii="Arial" w:hAnsi="Arial" w:cs="Arial"/>
          <w:color w:val="000000"/>
        </w:rPr>
      </w:pPr>
      <w:r w:rsidRPr="00C52FFF">
        <w:rPr>
          <w:rFonts w:ascii="Arial" w:hAnsi="Arial" w:cs="Arial"/>
          <w:color w:val="000000"/>
        </w:rPr>
        <w:t>En el momento de la identificación, el personal responsable podrá solicitar a los aspirantes que se retiren la mascarilla.</w:t>
      </w:r>
    </w:p>
    <w:p w14:paraId="06B12AFF" w14:textId="77777777" w:rsidR="00762102" w:rsidRPr="00C52FFF" w:rsidRDefault="00762102" w:rsidP="00762102">
      <w:pPr>
        <w:autoSpaceDE w:val="0"/>
        <w:autoSpaceDN w:val="0"/>
        <w:adjustRightInd w:val="0"/>
        <w:spacing w:before="120" w:after="120"/>
        <w:ind w:left="1418" w:right="543" w:firstLine="1"/>
        <w:jc w:val="both"/>
        <w:rPr>
          <w:rFonts w:ascii="Arial" w:hAnsi="Arial" w:cs="Arial"/>
          <w:color w:val="000000"/>
        </w:rPr>
      </w:pPr>
    </w:p>
    <w:p w14:paraId="55CB351A" w14:textId="77777777" w:rsidR="00762102" w:rsidRPr="00C52FFF" w:rsidRDefault="00762102" w:rsidP="00762102">
      <w:pPr>
        <w:numPr>
          <w:ilvl w:val="0"/>
          <w:numId w:val="1"/>
        </w:numPr>
        <w:autoSpaceDE w:val="0"/>
        <w:autoSpaceDN w:val="0"/>
        <w:adjustRightInd w:val="0"/>
        <w:spacing w:before="120" w:after="120"/>
        <w:ind w:left="1418" w:right="543"/>
        <w:jc w:val="both"/>
        <w:rPr>
          <w:rFonts w:ascii="Arial" w:hAnsi="Arial" w:cs="Arial"/>
          <w:color w:val="000000"/>
        </w:rPr>
      </w:pPr>
      <w:r w:rsidRPr="00C52FFF">
        <w:rPr>
          <w:rFonts w:ascii="Arial" w:hAnsi="Arial" w:cs="Arial"/>
          <w:color w:val="000000"/>
        </w:rPr>
        <w:t xml:space="preserve">Los aspirantes podrán acudir provistos de </w:t>
      </w:r>
      <w:r w:rsidRPr="00C52FFF">
        <w:rPr>
          <w:rFonts w:ascii="Arial" w:hAnsi="Arial" w:cs="Arial"/>
          <w:b/>
          <w:bCs/>
          <w:color w:val="000000"/>
        </w:rPr>
        <w:t xml:space="preserve">agua y material </w:t>
      </w:r>
      <w:r w:rsidRPr="00C52FFF">
        <w:rPr>
          <w:rFonts w:ascii="Arial" w:hAnsi="Arial" w:cs="Arial"/>
          <w:color w:val="000000"/>
        </w:rPr>
        <w:t xml:space="preserve">para su consumo personal (no se permite compartir) en una mochila o bolsa pequeña, de la que no deben separarse. En el interior del recinto no está permitido comer. No se puede prestar ni pedir prestado material, y deberán evitar tocarse los ojos, la nariz y la boca. Deberán utilizar pañuelos desechables y hacer uso del gel hidroalcohólico. </w:t>
      </w:r>
    </w:p>
    <w:p w14:paraId="6FC116AF" w14:textId="77777777" w:rsidR="00762102" w:rsidRPr="00C52FFF" w:rsidRDefault="00762102" w:rsidP="00762102">
      <w:pPr>
        <w:ind w:left="720" w:right="543"/>
        <w:contextualSpacing/>
        <w:rPr>
          <w:rFonts w:ascii="Arial" w:hAnsi="Arial" w:cs="Arial"/>
          <w:color w:val="000000"/>
        </w:rPr>
      </w:pPr>
    </w:p>
    <w:p w14:paraId="5D903B85" w14:textId="77777777" w:rsidR="00762102" w:rsidRPr="00C52FFF" w:rsidRDefault="00762102" w:rsidP="00762102">
      <w:pPr>
        <w:spacing w:before="120" w:after="120"/>
        <w:ind w:left="993" w:right="543" w:firstLine="1"/>
        <w:jc w:val="both"/>
        <w:rPr>
          <w:rFonts w:ascii="Arial" w:hAnsi="Arial" w:cs="Arial"/>
          <w:color w:val="000000"/>
        </w:rPr>
      </w:pPr>
      <w:r w:rsidRPr="00C52FFF">
        <w:rPr>
          <w:rFonts w:ascii="Arial" w:hAnsi="Arial" w:cs="Arial"/>
          <w:color w:val="000000"/>
        </w:rPr>
        <w:t xml:space="preserve">-      </w:t>
      </w:r>
      <w:r w:rsidRPr="00C52FFF">
        <w:rPr>
          <w:rFonts w:ascii="Arial" w:hAnsi="Arial" w:cs="Arial"/>
          <w:b/>
          <w:color w:val="000000"/>
        </w:rPr>
        <w:t>Normas de acceso al centro y medidas durante el desarrollo del proceso.</w:t>
      </w:r>
    </w:p>
    <w:p w14:paraId="01485894"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1.- El acceso al recinto se hará por el portón ubicado en calle Sebastián Elcano 35-37. En todo momento deberá respetarse la distancia interpersonal de 1,5 metros y guardar las medidas higiénicas arriba relacionadas.</w:t>
      </w:r>
    </w:p>
    <w:p w14:paraId="4F7AD186" w14:textId="1A81ADD3" w:rsidR="00762102" w:rsidRPr="00C52FFF" w:rsidRDefault="00762102" w:rsidP="00762102">
      <w:pPr>
        <w:spacing w:before="120" w:after="120"/>
        <w:ind w:left="1418" w:right="543"/>
        <w:jc w:val="both"/>
        <w:rPr>
          <w:rFonts w:ascii="Arial" w:hAnsi="Arial" w:cs="Arial"/>
        </w:rPr>
      </w:pPr>
      <w:r w:rsidRPr="00C52FFF">
        <w:rPr>
          <w:rFonts w:ascii="Arial" w:hAnsi="Arial" w:cs="Arial"/>
        </w:rPr>
        <w:t>2.- La presentación en la puerta de acceso debe hacerse en las franjas horarias indicadas para cada grupo</w:t>
      </w:r>
      <w:r>
        <w:rPr>
          <w:rFonts w:ascii="Arial" w:hAnsi="Arial" w:cs="Arial"/>
        </w:rPr>
        <w:t xml:space="preserve"> en la lista de admitidos a examen</w:t>
      </w:r>
      <w:r w:rsidRPr="00C52FFF">
        <w:rPr>
          <w:rFonts w:ascii="Arial" w:hAnsi="Arial" w:cs="Arial"/>
        </w:rPr>
        <w:t xml:space="preserve">. Los aspirantes </w:t>
      </w:r>
      <w:r w:rsidRPr="00C52FFF">
        <w:rPr>
          <w:rFonts w:ascii="Arial" w:hAnsi="Arial" w:cs="Arial"/>
          <w:u w:val="single"/>
        </w:rPr>
        <w:t>no deben acudir</w:t>
      </w:r>
      <w:r w:rsidRPr="00C52FFF">
        <w:rPr>
          <w:rFonts w:ascii="Arial" w:hAnsi="Arial" w:cs="Arial"/>
        </w:rPr>
        <w:t xml:space="preserve"> a la entrada hasta ese momento para evitar aglomeraciones. Los aspirantes deben acudir al examen sin acompañantes para evitar aglomeraciones y disminuir el riesgo de contagio.</w:t>
      </w:r>
    </w:p>
    <w:p w14:paraId="35C4DE85" w14:textId="3128BCE6" w:rsidR="00762102" w:rsidRPr="00C52FFF" w:rsidRDefault="00762102" w:rsidP="00762102">
      <w:pPr>
        <w:spacing w:before="120" w:after="120"/>
        <w:ind w:left="1418" w:right="543"/>
        <w:jc w:val="both"/>
        <w:rPr>
          <w:rFonts w:ascii="Arial" w:hAnsi="Arial" w:cs="Arial"/>
        </w:rPr>
      </w:pPr>
      <w:r w:rsidRPr="00C52FFF">
        <w:rPr>
          <w:rFonts w:ascii="Arial" w:hAnsi="Arial" w:cs="Arial"/>
        </w:rPr>
        <w:t>En la lista definitiva de admitidos se indica la hora concreta de llamamiento por grupos.</w:t>
      </w:r>
    </w:p>
    <w:p w14:paraId="5C995547"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ab/>
      </w:r>
    </w:p>
    <w:p w14:paraId="01697125"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lastRenderedPageBreak/>
        <w:t xml:space="preserve">3.- En el acceso de cada grupo se realizará formando una fila desde el exterior en la que se mantenga el distanciamiento de 1,5 metros en todo momento. Una vez dentro se tomará la temperatura a los aspirantes. En caso de tener una temperatura </w:t>
      </w:r>
      <w:r w:rsidRPr="00C52FFF">
        <w:rPr>
          <w:rFonts w:ascii="Arial" w:hAnsi="Arial" w:cs="Arial"/>
          <w:b/>
          <w:bCs/>
        </w:rPr>
        <w:t xml:space="preserve">superior a 37,7ºC </w:t>
      </w:r>
      <w:r w:rsidRPr="00C52FFF">
        <w:rPr>
          <w:rFonts w:ascii="Arial" w:hAnsi="Arial" w:cs="Arial"/>
        </w:rPr>
        <w:t>o presencia clara no justificada de síntomas compatibles con COVID-19 (tos, dificultad respiratoria, etc.) no se permitirá el acceso al recinto para la realización del examen.</w:t>
      </w:r>
    </w:p>
    <w:p w14:paraId="45263E94"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4.- Al acceder a las instalaciones, los aspirantes deberán aportar la declaración responsable recogida en el anexo 4 de esta resolución, debidamente cumplimentada y firmada.</w:t>
      </w:r>
    </w:p>
    <w:p w14:paraId="673B9F10"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5.- No se efectuará llamamiento individual de los aspirantes en la zona de acceso. Se permitirá el acceso al edificio a los aspirantes desde la apertura de las puertas. Los miembros del Tribunal irán controlando el acceso al edificio de manera ordenada.</w:t>
      </w:r>
    </w:p>
    <w:p w14:paraId="7552124F"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6.- La identificación de los aspirantes se realizará una vez que hayan ocupado el sitio que les corresponda para la realización del examen.</w:t>
      </w:r>
    </w:p>
    <w:p w14:paraId="6895574F"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7.- Se deberá proceder a la higiene de manos en los expendedores de solución hidroalcohólica ubicados en la entrada del centro.</w:t>
      </w:r>
    </w:p>
    <w:p w14:paraId="44436038"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8.- Se utilizarán las escaleras, no estando permitido el uso del ascensor salvo los supuestos de necesidad o limitación física.</w:t>
      </w:r>
    </w:p>
    <w:p w14:paraId="67CF1B1C"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9.- Finalizado el tiempo de examen, los aspirantes deberán introducir en el sobre todos los documentos: instrucciones, formulario de preguntas y plantilla de respuestas, no pudiendo quedar ningún otro documento sobre la mesa. No se recogerá el examen y se tendrá por presentados (lo que supone agotar convocatoria) a aquellos aspirantes que no cuenten con todos los documentos dentro del sobre en ese momento. Los miembros del Tribunal recogerán los sobres y entregarán una copia del formulario de preguntas y de la plantilla de respuestas a cada aspirante.</w:t>
      </w:r>
    </w:p>
    <w:p w14:paraId="0F4FE80D"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10.- Los aspirantes permanecerán sentados en silencio durante todo el tiempo de examen y no podrán abandonar el aula hasta su total finalización. La salida será ordenada y se realizará siguiendo las indicaciones de los miembros del Tribunal.</w:t>
      </w:r>
    </w:p>
    <w:p w14:paraId="0785FD43"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El desalojo de las aulas se realizará ordenadamente, con intervalos de tiempo entre cada aula a fin de evitar aglomeraciones a la salida. El Tribunal señalará el orden de salida y el espaciamiento.</w:t>
      </w:r>
    </w:p>
    <w:p w14:paraId="3A51B235" w14:textId="77777777" w:rsidR="00762102" w:rsidRPr="00C52FFF" w:rsidRDefault="00762102" w:rsidP="00762102">
      <w:pPr>
        <w:spacing w:before="120" w:after="120"/>
        <w:ind w:left="1418" w:right="543"/>
        <w:jc w:val="both"/>
        <w:rPr>
          <w:rFonts w:ascii="Arial" w:hAnsi="Arial" w:cs="Arial"/>
        </w:rPr>
      </w:pPr>
      <w:r w:rsidRPr="00C52FFF">
        <w:rPr>
          <w:rFonts w:ascii="Arial" w:hAnsi="Arial" w:cs="Arial"/>
        </w:rPr>
        <w:t>11.- Una vez en el patio, los aspirantes no podrán detenerse en él, debiendo abandonar el recinto por el lugar que les indiquen los miembros del Tribunal respetando en todo momento las normas generales de higiene y distancia interpersonal.</w:t>
      </w:r>
    </w:p>
    <w:p w14:paraId="6B2E5DF0" w14:textId="77777777" w:rsidR="00762102" w:rsidRPr="00C52FFF" w:rsidRDefault="00762102" w:rsidP="00762102">
      <w:pPr>
        <w:autoSpaceDE w:val="0"/>
        <w:autoSpaceDN w:val="0"/>
        <w:adjustRightInd w:val="0"/>
        <w:spacing w:before="120" w:after="120"/>
        <w:ind w:left="1418" w:right="543" w:firstLine="1"/>
        <w:jc w:val="both"/>
        <w:rPr>
          <w:rFonts w:ascii="Arial" w:hAnsi="Arial" w:cs="Arial"/>
          <w:color w:val="000000"/>
        </w:rPr>
      </w:pPr>
      <w:r w:rsidRPr="00C52FFF">
        <w:rPr>
          <w:rFonts w:ascii="Arial" w:hAnsi="Arial" w:cs="Arial"/>
          <w:color w:val="000000"/>
        </w:rPr>
        <w:t>La presentación a la prueba supone la asunción incondicionada por parte de los aspirantes de todas las medidas arriba relacionadas y el respeto a las indicaciones que les hagan los miembros del Tribunal durante todo el procedimiento. En caso contrario se procederá a su automática exclusión del examen.</w:t>
      </w:r>
    </w:p>
    <w:p w14:paraId="613E565C" w14:textId="65482DD8" w:rsidR="00762102" w:rsidRPr="00C52FFF" w:rsidRDefault="00762102" w:rsidP="00762102">
      <w:pPr>
        <w:ind w:right="543"/>
        <w:rPr>
          <w:rFonts w:ascii="Arial" w:hAnsi="Arial" w:cs="Arial"/>
          <w:b/>
        </w:rPr>
      </w:pPr>
    </w:p>
    <w:p w14:paraId="71CFF439" w14:textId="77777777" w:rsidR="00762102" w:rsidRPr="00C52FFF" w:rsidRDefault="00762102" w:rsidP="00762102">
      <w:pPr>
        <w:ind w:left="1418" w:right="543"/>
        <w:rPr>
          <w:rFonts w:ascii="Arial" w:hAnsi="Arial" w:cs="Arial"/>
          <w:sz w:val="28"/>
          <w:szCs w:val="28"/>
        </w:rPr>
      </w:pPr>
      <w:r w:rsidRPr="00C52FFF">
        <w:rPr>
          <w:rFonts w:ascii="Arial" w:hAnsi="Arial" w:cs="Arial"/>
          <w:sz w:val="28"/>
          <w:szCs w:val="28"/>
        </w:rPr>
        <w:lastRenderedPageBreak/>
        <w:t xml:space="preserve">                    DECLARACIÓN RESPONSABLE COVID 19</w:t>
      </w:r>
    </w:p>
    <w:p w14:paraId="51D92F6F" w14:textId="77777777" w:rsidR="00762102" w:rsidRPr="00C52FFF" w:rsidRDefault="00762102" w:rsidP="00762102">
      <w:pPr>
        <w:autoSpaceDE w:val="0"/>
        <w:autoSpaceDN w:val="0"/>
        <w:adjustRightInd w:val="0"/>
        <w:spacing w:after="0" w:line="240" w:lineRule="auto"/>
        <w:ind w:right="543"/>
        <w:rPr>
          <w:rFonts w:ascii="Arial" w:eastAsia="Times New Roman" w:hAnsi="Arial" w:cs="Arial"/>
          <w:color w:val="000000"/>
          <w:sz w:val="28"/>
          <w:szCs w:val="28"/>
          <w:lang w:eastAsia="es-ES"/>
        </w:rPr>
      </w:pPr>
    </w:p>
    <w:p w14:paraId="13FD9190" w14:textId="77777777" w:rsidR="00762102" w:rsidRPr="00C52FFF" w:rsidRDefault="00762102" w:rsidP="00762102">
      <w:pPr>
        <w:autoSpaceDE w:val="0"/>
        <w:autoSpaceDN w:val="0"/>
        <w:adjustRightInd w:val="0"/>
        <w:spacing w:after="0" w:line="240" w:lineRule="auto"/>
        <w:ind w:left="1985" w:right="543"/>
        <w:jc w:val="both"/>
        <w:rPr>
          <w:rFonts w:ascii="Arial" w:eastAsia="Times New Roman" w:hAnsi="Arial" w:cs="Arial"/>
          <w:b/>
          <w:bCs/>
          <w:color w:val="000000"/>
          <w:sz w:val="28"/>
          <w:szCs w:val="28"/>
          <w:lang w:eastAsia="es-ES"/>
        </w:rPr>
      </w:pPr>
      <w:r w:rsidRPr="00C52FFF">
        <w:rPr>
          <w:rFonts w:ascii="Arial" w:eastAsia="Times New Roman" w:hAnsi="Arial" w:cs="Arial"/>
          <w:b/>
          <w:bCs/>
          <w:color w:val="000000"/>
          <w:sz w:val="28"/>
          <w:szCs w:val="28"/>
          <w:lang w:eastAsia="es-ES"/>
        </w:rPr>
        <w:t xml:space="preserve">FECHA: </w:t>
      </w:r>
    </w:p>
    <w:p w14:paraId="01C60BCC" w14:textId="77777777" w:rsidR="00762102" w:rsidRPr="00C52FFF" w:rsidRDefault="00762102" w:rsidP="00762102">
      <w:pPr>
        <w:autoSpaceDE w:val="0"/>
        <w:autoSpaceDN w:val="0"/>
        <w:adjustRightInd w:val="0"/>
        <w:spacing w:after="0" w:line="240" w:lineRule="auto"/>
        <w:ind w:left="1985" w:right="543"/>
        <w:jc w:val="both"/>
        <w:rPr>
          <w:rFonts w:ascii="Arial" w:eastAsia="Times New Roman" w:hAnsi="Arial" w:cs="Arial"/>
          <w:color w:val="000000"/>
          <w:sz w:val="28"/>
          <w:szCs w:val="28"/>
          <w:lang w:eastAsia="es-ES"/>
        </w:rPr>
      </w:pPr>
    </w:p>
    <w:p w14:paraId="25BF335B" w14:textId="208BEAB4" w:rsidR="00762102" w:rsidRPr="00C52FFF" w:rsidRDefault="00762102" w:rsidP="00762102">
      <w:pPr>
        <w:autoSpaceDE w:val="0"/>
        <w:autoSpaceDN w:val="0"/>
        <w:adjustRightInd w:val="0"/>
        <w:spacing w:after="0" w:line="240" w:lineRule="auto"/>
        <w:ind w:left="1985" w:right="543"/>
        <w:jc w:val="both"/>
        <w:rPr>
          <w:rFonts w:ascii="Arial" w:eastAsia="Times New Roman" w:hAnsi="Arial" w:cs="Arial"/>
          <w:b/>
          <w:bCs/>
          <w:color w:val="000000"/>
          <w:sz w:val="28"/>
          <w:szCs w:val="28"/>
          <w:lang w:eastAsia="es-ES"/>
        </w:rPr>
      </w:pPr>
      <w:r w:rsidRPr="00C52FFF">
        <w:rPr>
          <w:rFonts w:ascii="Arial" w:eastAsia="Times New Roman" w:hAnsi="Arial" w:cs="Arial"/>
          <w:b/>
          <w:bCs/>
          <w:color w:val="000000"/>
          <w:sz w:val="28"/>
          <w:szCs w:val="28"/>
          <w:lang w:eastAsia="es-ES"/>
        </w:rPr>
        <w:t xml:space="preserve">El abajo firmante, participante en las pruebas selectivas para la obtención de licencia y diploma de maquinista, convocadas por Resolución de la Agencia Estatal de Seguridad </w:t>
      </w:r>
      <w:bookmarkStart w:id="0" w:name="_GoBack"/>
      <w:bookmarkEnd w:id="0"/>
      <w:r w:rsidR="00F01433" w:rsidRPr="00C52FFF">
        <w:rPr>
          <w:rFonts w:ascii="Arial" w:eastAsia="Times New Roman" w:hAnsi="Arial" w:cs="Arial"/>
          <w:b/>
          <w:bCs/>
          <w:color w:val="000000"/>
          <w:sz w:val="28"/>
          <w:szCs w:val="28"/>
          <w:lang w:eastAsia="es-ES"/>
        </w:rPr>
        <w:t>Ferroviaria, declara</w:t>
      </w:r>
      <w:r w:rsidRPr="00C52FFF">
        <w:rPr>
          <w:rFonts w:ascii="Arial" w:eastAsia="Times New Roman" w:hAnsi="Arial" w:cs="Arial"/>
          <w:b/>
          <w:bCs/>
          <w:color w:val="000000"/>
          <w:sz w:val="28"/>
          <w:szCs w:val="28"/>
          <w:lang w:eastAsia="es-ES"/>
        </w:rPr>
        <w:t xml:space="preserve"> responsablemente: </w:t>
      </w:r>
    </w:p>
    <w:p w14:paraId="3321DDEA" w14:textId="77777777" w:rsidR="00762102" w:rsidRPr="00C52FFF" w:rsidRDefault="00762102" w:rsidP="00762102">
      <w:pPr>
        <w:autoSpaceDE w:val="0"/>
        <w:autoSpaceDN w:val="0"/>
        <w:adjustRightInd w:val="0"/>
        <w:spacing w:after="0" w:line="240" w:lineRule="auto"/>
        <w:ind w:left="1985" w:right="543"/>
        <w:jc w:val="both"/>
        <w:rPr>
          <w:rFonts w:ascii="Arial" w:eastAsia="Times New Roman" w:hAnsi="Arial" w:cs="Arial"/>
          <w:color w:val="000000"/>
          <w:sz w:val="28"/>
          <w:szCs w:val="28"/>
          <w:lang w:eastAsia="es-ES"/>
        </w:rPr>
      </w:pPr>
    </w:p>
    <w:p w14:paraId="354B18CC" w14:textId="77777777" w:rsidR="00762102" w:rsidRPr="00C52FFF" w:rsidRDefault="00762102" w:rsidP="00762102">
      <w:pPr>
        <w:autoSpaceDE w:val="0"/>
        <w:autoSpaceDN w:val="0"/>
        <w:adjustRightInd w:val="0"/>
        <w:spacing w:after="48" w:line="240" w:lineRule="auto"/>
        <w:ind w:left="1985" w:right="543"/>
        <w:jc w:val="both"/>
        <w:rPr>
          <w:rFonts w:ascii="Arial" w:eastAsia="Times New Roman" w:hAnsi="Arial" w:cs="Arial"/>
          <w:color w:val="000000"/>
          <w:sz w:val="28"/>
          <w:szCs w:val="28"/>
          <w:lang w:eastAsia="es-ES"/>
        </w:rPr>
      </w:pPr>
      <w:r w:rsidRPr="00C52FFF">
        <w:rPr>
          <w:rFonts w:ascii="Arial" w:eastAsia="Times New Roman" w:hAnsi="Arial" w:cs="Arial"/>
          <w:color w:val="000000"/>
          <w:sz w:val="28"/>
          <w:szCs w:val="28"/>
          <w:lang w:eastAsia="es-ES"/>
        </w:rPr>
        <w:t xml:space="preserve">No presentar sintomatología compatible con la enfermedad COVID-19 ni haber estado en contacto directo con persona confirmada o probable de COVID 19 en los últimos 10 días. </w:t>
      </w:r>
    </w:p>
    <w:p w14:paraId="1D032C31" w14:textId="77777777" w:rsidR="00762102" w:rsidRPr="00C52FFF" w:rsidRDefault="00762102" w:rsidP="00762102">
      <w:pPr>
        <w:autoSpaceDE w:val="0"/>
        <w:autoSpaceDN w:val="0"/>
        <w:adjustRightInd w:val="0"/>
        <w:spacing w:after="48" w:line="240" w:lineRule="auto"/>
        <w:ind w:left="1985" w:right="543"/>
        <w:jc w:val="both"/>
        <w:rPr>
          <w:rFonts w:ascii="Arial" w:eastAsia="Times New Roman" w:hAnsi="Arial" w:cs="Arial"/>
          <w:color w:val="000000"/>
          <w:sz w:val="28"/>
          <w:szCs w:val="28"/>
          <w:lang w:eastAsia="es-ES"/>
        </w:rPr>
      </w:pPr>
    </w:p>
    <w:p w14:paraId="1DC324BA" w14:textId="7A39F6BB" w:rsidR="00762102" w:rsidRPr="00C52FFF" w:rsidRDefault="00762102" w:rsidP="00762102">
      <w:pPr>
        <w:autoSpaceDE w:val="0"/>
        <w:autoSpaceDN w:val="0"/>
        <w:adjustRightInd w:val="0"/>
        <w:spacing w:after="0" w:line="240" w:lineRule="auto"/>
        <w:ind w:left="1985" w:right="543"/>
        <w:jc w:val="both"/>
        <w:rPr>
          <w:rFonts w:ascii="Arial" w:eastAsia="Times New Roman" w:hAnsi="Arial" w:cs="Arial"/>
          <w:color w:val="000000"/>
          <w:sz w:val="28"/>
          <w:szCs w:val="28"/>
          <w:lang w:eastAsia="es-ES"/>
        </w:rPr>
      </w:pPr>
      <w:r w:rsidRPr="00C52FFF">
        <w:rPr>
          <w:rFonts w:ascii="Arial" w:eastAsia="Times New Roman" w:hAnsi="Arial" w:cs="Arial"/>
          <w:color w:val="000000"/>
          <w:sz w:val="28"/>
          <w:szCs w:val="28"/>
          <w:lang w:eastAsia="es-ES"/>
        </w:rPr>
        <w:t xml:space="preserve">Que, durante su permanencia en las instalaciones, cumplirá con las instrucciones de seguridad relativas al COVID-19 que se recogen en la convocatoria, siendo esta una relación de medidas preventivas no exhaustiva, que se completará con las indicaciones que realice en cada momento el personal del Tribunal. </w:t>
      </w:r>
    </w:p>
    <w:p w14:paraId="6264ADA3" w14:textId="77777777" w:rsidR="00762102" w:rsidRPr="00C52FFF" w:rsidRDefault="00762102" w:rsidP="00762102">
      <w:pPr>
        <w:ind w:left="1985" w:right="543"/>
        <w:rPr>
          <w:rFonts w:ascii="Arial" w:hAnsi="Arial" w:cs="Arial"/>
          <w:sz w:val="28"/>
          <w:szCs w:val="28"/>
        </w:rPr>
      </w:pPr>
    </w:p>
    <w:p w14:paraId="4B663DA6" w14:textId="77777777" w:rsidR="00762102" w:rsidRPr="00C52FFF" w:rsidRDefault="00762102" w:rsidP="00762102">
      <w:pPr>
        <w:ind w:left="1985" w:right="543"/>
        <w:rPr>
          <w:rFonts w:ascii="Arial" w:hAnsi="Arial" w:cs="Arial"/>
          <w:sz w:val="28"/>
          <w:szCs w:val="28"/>
        </w:rPr>
      </w:pPr>
    </w:p>
    <w:p w14:paraId="2C57F7AD" w14:textId="77777777" w:rsidR="00762102" w:rsidRPr="00C52FFF" w:rsidRDefault="00762102" w:rsidP="00762102">
      <w:pPr>
        <w:autoSpaceDE w:val="0"/>
        <w:autoSpaceDN w:val="0"/>
        <w:adjustRightInd w:val="0"/>
        <w:spacing w:after="0" w:line="240" w:lineRule="auto"/>
        <w:ind w:left="1985" w:right="543"/>
        <w:rPr>
          <w:rFonts w:ascii="Arial" w:hAnsi="Arial" w:cs="Arial"/>
          <w:color w:val="000000"/>
          <w:sz w:val="28"/>
          <w:szCs w:val="28"/>
        </w:rPr>
      </w:pPr>
    </w:p>
    <w:p w14:paraId="45C570AE" w14:textId="77777777" w:rsidR="00762102" w:rsidRPr="00C52FFF" w:rsidRDefault="00762102" w:rsidP="00762102">
      <w:pPr>
        <w:autoSpaceDE w:val="0"/>
        <w:autoSpaceDN w:val="0"/>
        <w:adjustRightInd w:val="0"/>
        <w:spacing w:after="0" w:line="240" w:lineRule="auto"/>
        <w:ind w:left="1985" w:right="543"/>
        <w:rPr>
          <w:rFonts w:ascii="Arial" w:hAnsi="Arial" w:cs="Arial"/>
          <w:color w:val="000000"/>
          <w:sz w:val="28"/>
          <w:szCs w:val="28"/>
        </w:rPr>
      </w:pPr>
      <w:r w:rsidRPr="00C52FFF">
        <w:rPr>
          <w:rFonts w:ascii="Arial" w:hAnsi="Arial" w:cs="Arial"/>
          <w:color w:val="000000"/>
          <w:sz w:val="28"/>
          <w:szCs w:val="28"/>
        </w:rPr>
        <w:t xml:space="preserve">Nombre y apellidos: </w:t>
      </w:r>
    </w:p>
    <w:p w14:paraId="42808BF7" w14:textId="77777777" w:rsidR="00762102" w:rsidRPr="00C52FFF" w:rsidRDefault="00762102" w:rsidP="00762102">
      <w:pPr>
        <w:autoSpaceDE w:val="0"/>
        <w:autoSpaceDN w:val="0"/>
        <w:adjustRightInd w:val="0"/>
        <w:spacing w:after="0" w:line="240" w:lineRule="auto"/>
        <w:ind w:left="1985" w:right="543"/>
        <w:rPr>
          <w:rFonts w:ascii="Arial" w:hAnsi="Arial" w:cs="Arial"/>
          <w:color w:val="000000"/>
          <w:sz w:val="28"/>
          <w:szCs w:val="28"/>
        </w:rPr>
      </w:pPr>
      <w:r w:rsidRPr="00C52FFF">
        <w:rPr>
          <w:rFonts w:ascii="Arial" w:hAnsi="Arial" w:cs="Arial"/>
          <w:color w:val="000000"/>
          <w:sz w:val="28"/>
          <w:szCs w:val="28"/>
        </w:rPr>
        <w:t>NIF/NIE:</w:t>
      </w:r>
    </w:p>
    <w:p w14:paraId="58866AE1" w14:textId="77777777" w:rsidR="00762102" w:rsidRPr="00C52FFF" w:rsidRDefault="00762102" w:rsidP="00762102">
      <w:pPr>
        <w:autoSpaceDE w:val="0"/>
        <w:autoSpaceDN w:val="0"/>
        <w:adjustRightInd w:val="0"/>
        <w:spacing w:after="0" w:line="240" w:lineRule="auto"/>
        <w:ind w:left="1985" w:right="543"/>
        <w:rPr>
          <w:rFonts w:ascii="Arial" w:hAnsi="Arial" w:cs="Arial"/>
          <w:color w:val="000000"/>
          <w:sz w:val="28"/>
          <w:szCs w:val="28"/>
        </w:rPr>
      </w:pPr>
      <w:r w:rsidRPr="00C52FFF">
        <w:rPr>
          <w:rFonts w:ascii="Arial" w:hAnsi="Arial" w:cs="Arial"/>
          <w:color w:val="000000"/>
          <w:sz w:val="28"/>
          <w:szCs w:val="28"/>
        </w:rPr>
        <w:t xml:space="preserve">Fecha: </w:t>
      </w:r>
    </w:p>
    <w:p w14:paraId="37BF2603" w14:textId="77777777" w:rsidR="00762102" w:rsidRPr="00C52FFF" w:rsidRDefault="00762102" w:rsidP="00762102">
      <w:pPr>
        <w:ind w:left="1985" w:right="543"/>
        <w:rPr>
          <w:rFonts w:ascii="Arial" w:hAnsi="Arial" w:cs="Arial"/>
          <w:color w:val="000000"/>
          <w:sz w:val="28"/>
          <w:szCs w:val="28"/>
        </w:rPr>
      </w:pPr>
      <w:r w:rsidRPr="00C52FFF">
        <w:rPr>
          <w:rFonts w:ascii="Arial" w:hAnsi="Arial" w:cs="Arial"/>
          <w:color w:val="000000"/>
          <w:sz w:val="28"/>
          <w:szCs w:val="28"/>
        </w:rPr>
        <w:t>Firma:</w:t>
      </w:r>
    </w:p>
    <w:p w14:paraId="56F1E605" w14:textId="77777777" w:rsidR="006C0D9A" w:rsidRDefault="006C0D9A" w:rsidP="00505F5E">
      <w:pPr>
        <w:spacing w:after="0" w:line="240" w:lineRule="auto"/>
        <w:ind w:left="709"/>
        <w:rPr>
          <w:rFonts w:ascii="Arial" w:hAnsi="Arial" w:cs="Arial"/>
        </w:rPr>
      </w:pPr>
    </w:p>
    <w:p w14:paraId="19123D50" w14:textId="77777777" w:rsidR="006C0D9A" w:rsidRDefault="006C0D9A" w:rsidP="00505F5E">
      <w:pPr>
        <w:spacing w:after="0" w:line="240" w:lineRule="auto"/>
        <w:ind w:left="709"/>
        <w:rPr>
          <w:rFonts w:ascii="Arial" w:hAnsi="Arial" w:cs="Arial"/>
        </w:rPr>
      </w:pPr>
    </w:p>
    <w:p w14:paraId="6BC6E453" w14:textId="77777777" w:rsidR="006C0D9A" w:rsidRDefault="006C0D9A" w:rsidP="00505F5E">
      <w:pPr>
        <w:spacing w:after="0" w:line="240" w:lineRule="auto"/>
        <w:ind w:left="709"/>
        <w:rPr>
          <w:rFonts w:ascii="Arial" w:hAnsi="Arial" w:cs="Arial"/>
        </w:rPr>
      </w:pPr>
    </w:p>
    <w:p w14:paraId="4832422E" w14:textId="77777777" w:rsidR="00C22A01" w:rsidRDefault="00C22A01" w:rsidP="00505F5E">
      <w:pPr>
        <w:spacing w:after="0" w:line="240" w:lineRule="auto"/>
        <w:ind w:left="709"/>
        <w:rPr>
          <w:rFonts w:ascii="Arial" w:hAnsi="Arial" w:cs="Arial"/>
        </w:rPr>
      </w:pPr>
    </w:p>
    <w:p w14:paraId="4B21CCA1" w14:textId="77777777" w:rsidR="00C22A01" w:rsidRDefault="00C22A01" w:rsidP="00505F5E">
      <w:pPr>
        <w:spacing w:after="0" w:line="240" w:lineRule="auto"/>
        <w:ind w:left="709"/>
        <w:rPr>
          <w:rFonts w:ascii="Arial" w:hAnsi="Arial" w:cs="Arial"/>
        </w:rPr>
      </w:pPr>
    </w:p>
    <w:p w14:paraId="6AB4283C" w14:textId="77777777" w:rsidR="00C22A01" w:rsidRDefault="00C22A01" w:rsidP="00505F5E">
      <w:pPr>
        <w:spacing w:after="0" w:line="240" w:lineRule="auto"/>
        <w:ind w:left="709"/>
        <w:rPr>
          <w:rFonts w:ascii="Arial" w:hAnsi="Arial" w:cs="Arial"/>
        </w:rPr>
      </w:pPr>
    </w:p>
    <w:p w14:paraId="1C786748" w14:textId="77777777" w:rsidR="00C22A01" w:rsidRDefault="00C22A01" w:rsidP="00505F5E">
      <w:pPr>
        <w:spacing w:after="0" w:line="240" w:lineRule="auto"/>
        <w:ind w:left="709"/>
        <w:rPr>
          <w:rFonts w:ascii="Arial" w:hAnsi="Arial" w:cs="Arial"/>
        </w:rPr>
      </w:pPr>
    </w:p>
    <w:p w14:paraId="521EF4B2" w14:textId="77777777" w:rsidR="00C22A01" w:rsidRDefault="00C22A01" w:rsidP="00505F5E">
      <w:pPr>
        <w:spacing w:after="0" w:line="240" w:lineRule="auto"/>
        <w:ind w:left="709"/>
        <w:rPr>
          <w:rFonts w:ascii="Arial" w:hAnsi="Arial" w:cs="Arial"/>
        </w:rPr>
      </w:pPr>
    </w:p>
    <w:p w14:paraId="089E2BB5" w14:textId="77777777" w:rsidR="00C22A01" w:rsidRDefault="00C22A01" w:rsidP="00505F5E">
      <w:pPr>
        <w:spacing w:after="0" w:line="240" w:lineRule="auto"/>
        <w:ind w:left="709"/>
        <w:rPr>
          <w:rFonts w:ascii="Arial" w:hAnsi="Arial" w:cs="Arial"/>
        </w:rPr>
      </w:pPr>
    </w:p>
    <w:p w14:paraId="36FF6677" w14:textId="77777777" w:rsidR="00C22A01" w:rsidRDefault="00C22A01" w:rsidP="00505F5E">
      <w:pPr>
        <w:spacing w:after="0" w:line="240" w:lineRule="auto"/>
        <w:ind w:left="709"/>
        <w:rPr>
          <w:rFonts w:ascii="Arial" w:hAnsi="Arial" w:cs="Arial"/>
        </w:rPr>
      </w:pPr>
    </w:p>
    <w:p w14:paraId="7F0AC768" w14:textId="77777777" w:rsidR="00C22A01" w:rsidRDefault="00C22A01" w:rsidP="00505F5E">
      <w:pPr>
        <w:spacing w:after="0" w:line="240" w:lineRule="auto"/>
        <w:ind w:left="709"/>
        <w:rPr>
          <w:rFonts w:ascii="Arial" w:hAnsi="Arial" w:cs="Arial"/>
        </w:rPr>
      </w:pPr>
    </w:p>
    <w:sectPr w:rsidR="00C22A01" w:rsidSect="00436D86">
      <w:headerReference w:type="default" r:id="rId8"/>
      <w:footerReference w:type="default" r:id="rId9"/>
      <w:headerReference w:type="first" r:id="rId10"/>
      <w:footerReference w:type="first" r:id="rId11"/>
      <w:pgSz w:w="11906" w:h="16838"/>
      <w:pgMar w:top="720" w:right="720" w:bottom="720" w:left="72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7733" w14:textId="77777777" w:rsidR="00F171D2" w:rsidRDefault="00F171D2" w:rsidP="00967918">
      <w:pPr>
        <w:spacing w:after="0" w:line="240" w:lineRule="auto"/>
      </w:pPr>
      <w:r>
        <w:separator/>
      </w:r>
    </w:p>
  </w:endnote>
  <w:endnote w:type="continuationSeparator" w:id="0">
    <w:p w14:paraId="6A56A399" w14:textId="77777777" w:rsidR="00F171D2" w:rsidRDefault="00F171D2" w:rsidP="0096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094D" w14:textId="77777777" w:rsidR="006C0D9A" w:rsidRDefault="006C0D9A" w:rsidP="00ED3CDB">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739"/>
      <w:gridCol w:w="2133"/>
    </w:tblGrid>
    <w:tr w:rsidR="00ED3CDB" w14:paraId="4B1F9F3E" w14:textId="77777777" w:rsidTr="00CC2FF7">
      <w:trPr>
        <w:trHeight w:val="1135"/>
      </w:trPr>
      <w:tc>
        <w:tcPr>
          <w:tcW w:w="1624" w:type="dxa"/>
        </w:tcPr>
        <w:p w14:paraId="612893E8" w14:textId="77777777" w:rsidR="00ED3CDB" w:rsidRDefault="00ED3CDB" w:rsidP="00ED3CDB">
          <w:pPr>
            <w:pStyle w:val="Piedepgina"/>
          </w:pPr>
        </w:p>
      </w:tc>
      <w:tc>
        <w:tcPr>
          <w:tcW w:w="6883" w:type="dxa"/>
        </w:tcPr>
        <w:p w14:paraId="6CBF0950" w14:textId="77777777" w:rsidR="00ED3CDB" w:rsidRDefault="00ED3CDB" w:rsidP="001374BA">
          <w:pPr>
            <w:pStyle w:val="Piedepgina"/>
          </w:pPr>
        </w:p>
      </w:tc>
      <w:tc>
        <w:tcPr>
          <w:tcW w:w="2175" w:type="dxa"/>
          <w:vAlign w:val="bottom"/>
        </w:tcPr>
        <w:p w14:paraId="77D540B0" w14:textId="77777777" w:rsidR="00ED3CDB" w:rsidRDefault="00CC2FF7" w:rsidP="00ED3CDB">
          <w:pPr>
            <w:pStyle w:val="Piedepgina"/>
            <w:jc w:val="right"/>
          </w:pPr>
          <w:r w:rsidRPr="00687103">
            <w:rPr>
              <w:rFonts w:ascii="Gill Sans MT" w:hAnsi="Gill Sans MT"/>
              <w:noProof/>
              <w:sz w:val="14"/>
              <w:szCs w:val="14"/>
              <w:lang w:eastAsia="es-ES"/>
            </w:rPr>
            <w:drawing>
              <wp:anchor distT="0" distB="0" distL="114300" distR="114300" simplePos="0" relativeHeight="251658240" behindDoc="0" locked="0" layoutInCell="1" allowOverlap="1" wp14:anchorId="07F5585E" wp14:editId="6A4BCAB0">
                <wp:simplePos x="0" y="0"/>
                <wp:positionH relativeFrom="column">
                  <wp:posOffset>-30480</wp:posOffset>
                </wp:positionH>
                <wp:positionV relativeFrom="paragraph">
                  <wp:posOffset>-476885</wp:posOffset>
                </wp:positionV>
                <wp:extent cx="1256030" cy="614045"/>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6030" cy="614045"/>
                        </a:xfrm>
                        <a:prstGeom prst="rect">
                          <a:avLst/>
                        </a:prstGeom>
                      </pic:spPr>
                    </pic:pic>
                  </a:graphicData>
                </a:graphic>
                <wp14:sizeRelH relativeFrom="margin">
                  <wp14:pctWidth>0</wp14:pctWidth>
                </wp14:sizeRelH>
                <wp14:sizeRelV relativeFrom="margin">
                  <wp14:pctHeight>0</wp14:pctHeight>
                </wp14:sizeRelV>
              </wp:anchor>
            </w:drawing>
          </w:r>
        </w:p>
      </w:tc>
    </w:tr>
  </w:tbl>
  <w:p w14:paraId="172CD861" w14:textId="77777777" w:rsidR="00ED3CDB" w:rsidRPr="00ED3CDB" w:rsidRDefault="00ED3CDB" w:rsidP="00ED3C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1"/>
      <w:gridCol w:w="370"/>
      <w:gridCol w:w="6127"/>
      <w:gridCol w:w="270"/>
      <w:gridCol w:w="297"/>
      <w:gridCol w:w="1981"/>
    </w:tblGrid>
    <w:tr w:rsidR="00C21E92" w14:paraId="647DA6EF" w14:textId="77777777" w:rsidTr="005C5263">
      <w:trPr>
        <w:trHeight w:val="568"/>
      </w:trPr>
      <w:tc>
        <w:tcPr>
          <w:tcW w:w="1436" w:type="dxa"/>
        </w:tcPr>
        <w:p w14:paraId="37C5EDC1" w14:textId="77777777" w:rsidR="00C21E92" w:rsidRDefault="00C21E92" w:rsidP="00C21E92">
          <w:pPr>
            <w:pStyle w:val="Piedepgina"/>
          </w:pPr>
        </w:p>
      </w:tc>
      <w:tc>
        <w:tcPr>
          <w:tcW w:w="6843" w:type="dxa"/>
          <w:gridSpan w:val="3"/>
        </w:tcPr>
        <w:p w14:paraId="3F3ED357" w14:textId="77777777" w:rsidR="00C21E92" w:rsidRDefault="00C21E92" w:rsidP="00C21E92">
          <w:pPr>
            <w:pStyle w:val="Piedepgina"/>
          </w:pPr>
        </w:p>
      </w:tc>
      <w:tc>
        <w:tcPr>
          <w:tcW w:w="299" w:type="dxa"/>
          <w:vMerge w:val="restart"/>
        </w:tcPr>
        <w:p w14:paraId="683E7C5B" w14:textId="77777777" w:rsidR="00C21E92" w:rsidRPr="00DF6380" w:rsidRDefault="00C21E92" w:rsidP="00C21E92">
          <w:pPr>
            <w:pStyle w:val="Piedepgina"/>
            <w:jc w:val="right"/>
            <w:rPr>
              <w:noProof/>
              <w:lang w:eastAsia="es-ES"/>
            </w:rPr>
          </w:pPr>
          <w:r w:rsidRPr="000D0A2A">
            <w:rPr>
              <w:rFonts w:ascii="Gill Sans MT" w:hAnsi="Gill Sans MT"/>
              <w:noProof/>
              <w:sz w:val="14"/>
              <w:szCs w:val="14"/>
              <w:lang w:eastAsia="es-ES"/>
            </w:rPr>
            <w:drawing>
              <wp:anchor distT="0" distB="0" distL="114300" distR="114300" simplePos="0" relativeHeight="251660288" behindDoc="0" locked="0" layoutInCell="1" allowOverlap="1" wp14:anchorId="37550976" wp14:editId="5458CDDB">
                <wp:simplePos x="0" y="0"/>
                <wp:positionH relativeFrom="column">
                  <wp:posOffset>6474</wp:posOffset>
                </wp:positionH>
                <wp:positionV relativeFrom="paragraph">
                  <wp:posOffset>3527</wp:posOffset>
                </wp:positionV>
                <wp:extent cx="120035" cy="507146"/>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839" cy="510541"/>
                        </a:xfrm>
                        <a:prstGeom prst="rect">
                          <a:avLst/>
                        </a:prstGeom>
                      </pic:spPr>
                    </pic:pic>
                  </a:graphicData>
                </a:graphic>
                <wp14:sizeRelH relativeFrom="margin">
                  <wp14:pctWidth>0</wp14:pctWidth>
                </wp14:sizeRelH>
                <wp14:sizeRelV relativeFrom="margin">
                  <wp14:pctHeight>0</wp14:pctHeight>
                </wp14:sizeRelV>
              </wp:anchor>
            </w:drawing>
          </w:r>
        </w:p>
      </w:tc>
      <w:tc>
        <w:tcPr>
          <w:tcW w:w="2002" w:type="dxa"/>
        </w:tcPr>
        <w:p w14:paraId="4035A166" w14:textId="77777777" w:rsidR="00C21E92" w:rsidRDefault="00C21E92" w:rsidP="00C21E92">
          <w:pPr>
            <w:pStyle w:val="Piedepgina"/>
          </w:pPr>
          <w:r w:rsidRPr="008469C7">
            <w:rPr>
              <w:noProof/>
              <w:lang w:eastAsia="es-ES"/>
            </w:rPr>
            <w:drawing>
              <wp:anchor distT="0" distB="0" distL="114300" distR="114300" simplePos="0" relativeHeight="251659264" behindDoc="0" locked="0" layoutInCell="1" allowOverlap="1" wp14:anchorId="6DDE2A2A" wp14:editId="7F0484C4">
                <wp:simplePos x="0" y="0"/>
                <wp:positionH relativeFrom="column">
                  <wp:posOffset>-1270</wp:posOffset>
                </wp:positionH>
                <wp:positionV relativeFrom="paragraph">
                  <wp:posOffset>3810</wp:posOffset>
                </wp:positionV>
                <wp:extent cx="1123957" cy="35681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37275" cy="361040"/>
                        </a:xfrm>
                        <a:prstGeom prst="rect">
                          <a:avLst/>
                        </a:prstGeom>
                      </pic:spPr>
                    </pic:pic>
                  </a:graphicData>
                </a:graphic>
                <wp14:sizeRelH relativeFrom="margin">
                  <wp14:pctWidth>0</wp14:pctWidth>
                </wp14:sizeRelH>
                <wp14:sizeRelV relativeFrom="margin">
                  <wp14:pctHeight>0</wp14:pctHeight>
                </wp14:sizeRelV>
              </wp:anchor>
            </w:drawing>
          </w:r>
        </w:p>
      </w:tc>
    </w:tr>
    <w:tr w:rsidR="00C21E92" w14:paraId="0F47B938" w14:textId="77777777" w:rsidTr="005C5263">
      <w:trPr>
        <w:trHeight w:val="141"/>
      </w:trPr>
      <w:tc>
        <w:tcPr>
          <w:tcW w:w="1436" w:type="dxa"/>
        </w:tcPr>
        <w:p w14:paraId="437A19B5" w14:textId="77777777" w:rsidR="00C21E92" w:rsidRDefault="00C21E92" w:rsidP="00C21E92">
          <w:pPr>
            <w:pStyle w:val="Piedepgina"/>
          </w:pPr>
        </w:p>
      </w:tc>
      <w:tc>
        <w:tcPr>
          <w:tcW w:w="6843" w:type="dxa"/>
          <w:gridSpan w:val="3"/>
        </w:tcPr>
        <w:p w14:paraId="3E390A66" w14:textId="77777777" w:rsidR="00C21E92" w:rsidRDefault="00C21E92" w:rsidP="00C21E92">
          <w:pPr>
            <w:pStyle w:val="Piedepgina"/>
          </w:pPr>
        </w:p>
      </w:tc>
      <w:tc>
        <w:tcPr>
          <w:tcW w:w="299" w:type="dxa"/>
          <w:vMerge/>
        </w:tcPr>
        <w:p w14:paraId="2D50B622" w14:textId="77777777" w:rsidR="00C21E92" w:rsidRPr="00DF6380" w:rsidRDefault="00C21E92" w:rsidP="00C21E92">
          <w:pPr>
            <w:pStyle w:val="Piedepgina"/>
            <w:rPr>
              <w:noProof/>
              <w:lang w:eastAsia="es-ES"/>
            </w:rPr>
          </w:pPr>
        </w:p>
      </w:tc>
      <w:tc>
        <w:tcPr>
          <w:tcW w:w="2002" w:type="dxa"/>
        </w:tcPr>
        <w:p w14:paraId="0C681058" w14:textId="1C9BABD6" w:rsidR="00C21E92" w:rsidRDefault="00C21E92" w:rsidP="00C21E92"/>
      </w:tc>
    </w:tr>
    <w:tr w:rsidR="00C21E92" w14:paraId="48B1742E" w14:textId="77777777" w:rsidTr="005C5263">
      <w:tc>
        <w:tcPr>
          <w:tcW w:w="1810" w:type="dxa"/>
          <w:gridSpan w:val="2"/>
        </w:tcPr>
        <w:p w14:paraId="4D994421" w14:textId="77777777" w:rsidR="00C21E92" w:rsidRDefault="00C21E92" w:rsidP="00C21E92">
          <w:pPr>
            <w:pStyle w:val="Piedepgina"/>
          </w:pPr>
        </w:p>
      </w:tc>
      <w:tc>
        <w:tcPr>
          <w:tcW w:w="6196" w:type="dxa"/>
        </w:tcPr>
        <w:p w14:paraId="0BD774F7" w14:textId="77777777" w:rsidR="00C21E92" w:rsidRDefault="00C21E92" w:rsidP="00C21E92">
          <w:pPr>
            <w:pStyle w:val="Piedepgina"/>
            <w:rPr>
              <w:rFonts w:ascii="Gill Sans MT" w:hAnsi="Gill Sans MT"/>
              <w:sz w:val="14"/>
              <w:szCs w:val="14"/>
            </w:rPr>
          </w:pPr>
        </w:p>
      </w:tc>
      <w:tc>
        <w:tcPr>
          <w:tcW w:w="2574" w:type="dxa"/>
          <w:gridSpan w:val="3"/>
          <w:vAlign w:val="center"/>
        </w:tcPr>
        <w:p w14:paraId="63AEEC70" w14:textId="1DC7FF59" w:rsidR="00C21E92" w:rsidRPr="00A03A32" w:rsidRDefault="00C21E92" w:rsidP="00C21E92">
          <w:pPr>
            <w:pStyle w:val="Piedepgina"/>
            <w:rPr>
              <w:rFonts w:ascii="Gill Sans MT" w:hAnsi="Gill Sans MT"/>
              <w:sz w:val="14"/>
              <w:szCs w:val="14"/>
            </w:rPr>
          </w:pPr>
          <w:r>
            <w:rPr>
              <w:rFonts w:ascii="Gill Sans MT" w:hAnsi="Gill Sans MT"/>
              <w:sz w:val="14"/>
              <w:szCs w:val="14"/>
            </w:rPr>
            <w:t xml:space="preserve">           </w:t>
          </w:r>
        </w:p>
      </w:tc>
    </w:tr>
  </w:tbl>
  <w:p w14:paraId="5AC2ED57" w14:textId="77777777" w:rsidR="00C21E92" w:rsidRDefault="00C21E92" w:rsidP="00C21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95DF" w14:textId="77777777" w:rsidR="00F171D2" w:rsidRDefault="00F171D2" w:rsidP="00967918">
      <w:pPr>
        <w:spacing w:after="0" w:line="240" w:lineRule="auto"/>
      </w:pPr>
      <w:r>
        <w:separator/>
      </w:r>
    </w:p>
  </w:footnote>
  <w:footnote w:type="continuationSeparator" w:id="0">
    <w:p w14:paraId="7942BBF2" w14:textId="77777777" w:rsidR="00F171D2" w:rsidRDefault="00F171D2" w:rsidP="0096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D096" w14:textId="77777777" w:rsidR="00DF33B8" w:rsidRDefault="00DF33B8" w:rsidP="004165D7">
    <w:pPr>
      <w:pStyle w:val="Encabezado"/>
      <w:tabs>
        <w:tab w:val="clear" w:pos="4252"/>
        <w:tab w:val="clear" w:pos="8504"/>
        <w:tab w:val="left" w:pos="9214"/>
        <w:tab w:val="left" w:pos="9356"/>
      </w:tabs>
    </w:pPr>
  </w:p>
  <w:tbl>
    <w:tblPr>
      <w:tblStyle w:val="Tablaconcuadrcula"/>
      <w:tblW w:w="10740" w:type="dxa"/>
      <w:tblLook w:val="04A0" w:firstRow="1" w:lastRow="0" w:firstColumn="1" w:lastColumn="0" w:noHBand="0" w:noVBand="1"/>
    </w:tblPr>
    <w:tblGrid>
      <w:gridCol w:w="8604"/>
      <w:gridCol w:w="2136"/>
    </w:tblGrid>
    <w:tr w:rsidR="00852A4A" w14:paraId="3A2CD96B" w14:textId="77777777" w:rsidTr="001374BA">
      <w:trPr>
        <w:trHeight w:val="851"/>
      </w:trPr>
      <w:tc>
        <w:tcPr>
          <w:tcW w:w="8613" w:type="dxa"/>
          <w:tcBorders>
            <w:top w:val="nil"/>
            <w:left w:val="nil"/>
            <w:bottom w:val="nil"/>
            <w:right w:val="nil"/>
          </w:tcBorders>
        </w:tcPr>
        <w:p w14:paraId="4606B68D" w14:textId="77777777" w:rsidR="00852A4A" w:rsidRDefault="00852A4A" w:rsidP="00852A4A">
          <w:pPr>
            <w:pStyle w:val="Encabezado"/>
            <w:tabs>
              <w:tab w:val="clear" w:pos="4252"/>
              <w:tab w:val="clear" w:pos="8504"/>
              <w:tab w:val="left" w:pos="9214"/>
              <w:tab w:val="left" w:pos="9356"/>
            </w:tabs>
          </w:pPr>
        </w:p>
      </w:tc>
      <w:tc>
        <w:tcPr>
          <w:tcW w:w="2127" w:type="dxa"/>
          <w:tcBorders>
            <w:top w:val="nil"/>
            <w:left w:val="nil"/>
            <w:bottom w:val="nil"/>
            <w:right w:val="nil"/>
          </w:tcBorders>
          <w:vAlign w:val="bottom"/>
        </w:tcPr>
        <w:p w14:paraId="0A961193" w14:textId="77777777" w:rsidR="00852A4A" w:rsidRDefault="00852A4A" w:rsidP="00852A4A">
          <w:pPr>
            <w:pStyle w:val="Encabezado"/>
            <w:tabs>
              <w:tab w:val="clear" w:pos="4252"/>
              <w:tab w:val="clear" w:pos="8504"/>
              <w:tab w:val="left" w:pos="9214"/>
              <w:tab w:val="left" w:pos="9356"/>
            </w:tabs>
            <w:jc w:val="right"/>
          </w:pPr>
          <w:r w:rsidRPr="00825940">
            <w:rPr>
              <w:noProof/>
              <w:lang w:eastAsia="es-ES"/>
            </w:rPr>
            <w:drawing>
              <wp:inline distT="0" distB="0" distL="0" distR="0" wp14:anchorId="0E1DED8F" wp14:editId="2D2F3AF3">
                <wp:extent cx="1219308" cy="46580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3258" cy="539894"/>
                        </a:xfrm>
                        <a:prstGeom prst="rect">
                          <a:avLst/>
                        </a:prstGeom>
                      </pic:spPr>
                    </pic:pic>
                  </a:graphicData>
                </a:graphic>
              </wp:inline>
            </w:drawing>
          </w:r>
        </w:p>
      </w:tc>
    </w:tr>
  </w:tbl>
  <w:p w14:paraId="659DAD5E" w14:textId="77777777" w:rsidR="00852A4A" w:rsidRDefault="00852A4A" w:rsidP="004165D7">
    <w:pPr>
      <w:pStyle w:val="Encabezado"/>
      <w:tabs>
        <w:tab w:val="clear" w:pos="4252"/>
        <w:tab w:val="clear" w:pos="8504"/>
        <w:tab w:val="left" w:pos="9214"/>
        <w:tab w:val="left" w:pos="9356"/>
      </w:tabs>
    </w:pPr>
  </w:p>
  <w:p w14:paraId="6D10E4A2" w14:textId="77777777" w:rsidR="00967918" w:rsidRDefault="00967918" w:rsidP="001A360C">
    <w:pPr>
      <w:pStyle w:val="Encabezado"/>
      <w:ind w:right="-51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23C2" w14:textId="77777777" w:rsidR="00D46E35" w:rsidRDefault="00D46E35" w:rsidP="004709B6">
    <w:pPr>
      <w:pStyle w:val="Encabezado"/>
      <w:tabs>
        <w:tab w:val="clear" w:pos="4252"/>
        <w:tab w:val="clear" w:pos="8504"/>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3752"/>
      <w:gridCol w:w="2526"/>
    </w:tblGrid>
    <w:tr w:rsidR="00436D86" w14:paraId="124C1170" w14:textId="77777777" w:rsidTr="00C21E92">
      <w:trPr>
        <w:trHeight w:val="1563"/>
      </w:trPr>
      <w:tc>
        <w:tcPr>
          <w:tcW w:w="3936" w:type="dxa"/>
        </w:tcPr>
        <w:p w14:paraId="58D6BFDD" w14:textId="77777777" w:rsidR="008F0E63" w:rsidRDefault="00C21E92" w:rsidP="001374BA">
          <w:pPr>
            <w:pStyle w:val="Encabezado"/>
            <w:tabs>
              <w:tab w:val="left" w:pos="8789"/>
            </w:tabs>
            <w:jc w:val="right"/>
          </w:pPr>
          <w:r w:rsidRPr="001479F1">
            <w:rPr>
              <w:noProof/>
              <w:lang w:eastAsia="es-ES"/>
            </w:rPr>
            <w:drawing>
              <wp:inline distT="0" distB="0" distL="0" distR="0" wp14:anchorId="78ABB925" wp14:editId="6EEAC044">
                <wp:extent cx="2522774" cy="79914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2774" cy="799140"/>
                        </a:xfrm>
                        <a:prstGeom prst="rect">
                          <a:avLst/>
                        </a:prstGeom>
                      </pic:spPr>
                    </pic:pic>
                  </a:graphicData>
                </a:graphic>
              </wp:inline>
            </w:drawing>
          </w:r>
        </w:p>
      </w:tc>
      <w:tc>
        <w:tcPr>
          <w:tcW w:w="4220" w:type="dxa"/>
        </w:tcPr>
        <w:p w14:paraId="418B5AD3" w14:textId="77777777" w:rsidR="008F0E63" w:rsidRDefault="008F0E63" w:rsidP="004165D7">
          <w:pPr>
            <w:pStyle w:val="Encabezado"/>
            <w:tabs>
              <w:tab w:val="left" w:pos="8789"/>
            </w:tabs>
          </w:pPr>
        </w:p>
      </w:tc>
      <w:tc>
        <w:tcPr>
          <w:tcW w:w="2526" w:type="dxa"/>
          <w:vAlign w:val="bottom"/>
        </w:tcPr>
        <w:p w14:paraId="1A282CD1" w14:textId="77777777" w:rsidR="008F0E63" w:rsidRDefault="000F36FD" w:rsidP="00436D86">
          <w:pPr>
            <w:pStyle w:val="Encabezado"/>
            <w:tabs>
              <w:tab w:val="left" w:pos="8789"/>
            </w:tabs>
            <w:jc w:val="right"/>
          </w:pPr>
          <w:r w:rsidRPr="00825940">
            <w:rPr>
              <w:noProof/>
              <w:lang w:eastAsia="es-ES"/>
            </w:rPr>
            <w:drawing>
              <wp:inline distT="0" distB="0" distL="0" distR="0" wp14:anchorId="3EDEEC69" wp14:editId="09204DCB">
                <wp:extent cx="1458469" cy="880112"/>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8290" cy="958453"/>
                        </a:xfrm>
                        <a:prstGeom prst="rect">
                          <a:avLst/>
                        </a:prstGeom>
                      </pic:spPr>
                    </pic:pic>
                  </a:graphicData>
                </a:graphic>
              </wp:inline>
            </w:drawing>
          </w:r>
        </w:p>
      </w:tc>
    </w:tr>
  </w:tbl>
  <w:p w14:paraId="0B45C26B" w14:textId="77777777" w:rsidR="00D46E35" w:rsidRDefault="00D46E35" w:rsidP="004165D7">
    <w:pPr>
      <w:pStyle w:val="Encabezado"/>
      <w:tabs>
        <w:tab w:val="left" w:pos="8789"/>
      </w:tabs>
    </w:pPr>
  </w:p>
  <w:p w14:paraId="0E40365A" w14:textId="77777777" w:rsidR="00D46E35" w:rsidRDefault="00D46E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C24"/>
    <w:multiLevelType w:val="hybridMultilevel"/>
    <w:tmpl w:val="2F72B760"/>
    <w:lvl w:ilvl="0" w:tplc="BCBE6CCC">
      <w:numFmt w:val="bullet"/>
      <w:lvlText w:val="-"/>
      <w:lvlJc w:val="left"/>
      <w:pPr>
        <w:ind w:left="1069" w:hanging="360"/>
      </w:pPr>
      <w:rPr>
        <w:rFonts w:ascii="Arial" w:eastAsiaTheme="minorHAnsi" w:hAnsi="Arial" w:cs="Arial" w:hint="default"/>
        <w:b/>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02"/>
    <w:rsid w:val="00075FC4"/>
    <w:rsid w:val="000F0604"/>
    <w:rsid w:val="000F36FD"/>
    <w:rsid w:val="001034CB"/>
    <w:rsid w:val="001374BA"/>
    <w:rsid w:val="001A1743"/>
    <w:rsid w:val="001A360C"/>
    <w:rsid w:val="001C0B1D"/>
    <w:rsid w:val="00233BEC"/>
    <w:rsid w:val="002600C0"/>
    <w:rsid w:val="002A76C7"/>
    <w:rsid w:val="002E7346"/>
    <w:rsid w:val="003A7C90"/>
    <w:rsid w:val="004165D7"/>
    <w:rsid w:val="00436D86"/>
    <w:rsid w:val="004709B6"/>
    <w:rsid w:val="00487226"/>
    <w:rsid w:val="004B6809"/>
    <w:rsid w:val="00505F5E"/>
    <w:rsid w:val="00591C0D"/>
    <w:rsid w:val="005B4615"/>
    <w:rsid w:val="0065303C"/>
    <w:rsid w:val="006C0D9A"/>
    <w:rsid w:val="00731602"/>
    <w:rsid w:val="00762102"/>
    <w:rsid w:val="007D35DD"/>
    <w:rsid w:val="00852A4A"/>
    <w:rsid w:val="008F0E63"/>
    <w:rsid w:val="00902202"/>
    <w:rsid w:val="009037D8"/>
    <w:rsid w:val="00967918"/>
    <w:rsid w:val="009737A9"/>
    <w:rsid w:val="009D08C4"/>
    <w:rsid w:val="00A03A32"/>
    <w:rsid w:val="00A2062F"/>
    <w:rsid w:val="00AB7F78"/>
    <w:rsid w:val="00B403BD"/>
    <w:rsid w:val="00B55598"/>
    <w:rsid w:val="00BC12E8"/>
    <w:rsid w:val="00BE6BA4"/>
    <w:rsid w:val="00C21E92"/>
    <w:rsid w:val="00C22A01"/>
    <w:rsid w:val="00CC2FF7"/>
    <w:rsid w:val="00D13753"/>
    <w:rsid w:val="00D45193"/>
    <w:rsid w:val="00D46E35"/>
    <w:rsid w:val="00D57F49"/>
    <w:rsid w:val="00DF0774"/>
    <w:rsid w:val="00DF33B8"/>
    <w:rsid w:val="00E04EB5"/>
    <w:rsid w:val="00E21AE0"/>
    <w:rsid w:val="00E75750"/>
    <w:rsid w:val="00E849A2"/>
    <w:rsid w:val="00ED3CDB"/>
    <w:rsid w:val="00ED7E4E"/>
    <w:rsid w:val="00F01433"/>
    <w:rsid w:val="00F171D2"/>
    <w:rsid w:val="00F4202E"/>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A127"/>
  <w15:docId w15:val="{9E3C67C2-BF3C-4619-858B-F085349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9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918"/>
  </w:style>
  <w:style w:type="paragraph" w:styleId="Piedepgina">
    <w:name w:val="footer"/>
    <w:basedOn w:val="Normal"/>
    <w:link w:val="PiedepginaCar"/>
    <w:uiPriority w:val="99"/>
    <w:unhideWhenUsed/>
    <w:rsid w:val="009679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918"/>
  </w:style>
  <w:style w:type="paragraph" w:styleId="Textodeglobo">
    <w:name w:val="Balloon Text"/>
    <w:basedOn w:val="Normal"/>
    <w:link w:val="TextodegloboCar"/>
    <w:uiPriority w:val="99"/>
    <w:semiHidden/>
    <w:unhideWhenUsed/>
    <w:rsid w:val="00967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918"/>
    <w:rPr>
      <w:rFonts w:ascii="Tahoma" w:hAnsi="Tahoma" w:cs="Tahoma"/>
      <w:sz w:val="16"/>
      <w:szCs w:val="16"/>
    </w:rPr>
  </w:style>
  <w:style w:type="paragraph" w:styleId="Textonotapie">
    <w:name w:val="footnote text"/>
    <w:basedOn w:val="Normal"/>
    <w:link w:val="TextonotapieCar"/>
    <w:rsid w:val="00967918"/>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967918"/>
    <w:rPr>
      <w:rFonts w:ascii="Times New Roman" w:eastAsia="Times New Roman" w:hAnsi="Times New Roman" w:cs="Times New Roman"/>
      <w:sz w:val="20"/>
      <w:szCs w:val="20"/>
      <w:lang w:val="es-ES_tradnl" w:eastAsia="es-ES"/>
    </w:rPr>
  </w:style>
  <w:style w:type="character" w:customStyle="1" w:styleId="OrganismoGris">
    <w:name w:val="Organismo Gris"/>
    <w:basedOn w:val="Fuentedeprrafopredeter"/>
    <w:uiPriority w:val="1"/>
    <w:qFormat/>
    <w:rsid w:val="00967918"/>
    <w:rPr>
      <w:rFonts w:ascii="Gill Sans MT" w:hAnsi="Gill Sans MT"/>
      <w:caps/>
      <w:smallCaps w:val="0"/>
      <w:strike w:val="0"/>
      <w:dstrike w:val="0"/>
      <w:color w:val="000000" w:themeColor="text1"/>
      <w:sz w:val="14"/>
    </w:rPr>
  </w:style>
  <w:style w:type="character" w:customStyle="1" w:styleId="Cabeceraorganismo">
    <w:name w:val="Cabecera_organismo"/>
    <w:basedOn w:val="Fuentedeprrafopredeter"/>
    <w:uiPriority w:val="1"/>
    <w:qFormat/>
    <w:rsid w:val="006C0D9A"/>
    <w:rPr>
      <w:rFonts w:ascii="Gill Sans MT" w:hAnsi="Gill Sans MT"/>
      <w:sz w:val="14"/>
    </w:rPr>
  </w:style>
  <w:style w:type="paragraph" w:customStyle="1" w:styleId="Pie5px">
    <w:name w:val="Pie 5px"/>
    <w:basedOn w:val="Normal"/>
    <w:link w:val="Pie5pxCar"/>
    <w:qFormat/>
    <w:rsid w:val="00DF33B8"/>
    <w:pPr>
      <w:spacing w:after="0" w:line="240" w:lineRule="auto"/>
      <w:contextualSpacing/>
    </w:pPr>
    <w:rPr>
      <w:rFonts w:ascii="Gill Sans MT" w:hAnsi="Gill Sans MT"/>
      <w:sz w:val="10"/>
    </w:rPr>
  </w:style>
  <w:style w:type="character" w:customStyle="1" w:styleId="Pie5pxCar">
    <w:name w:val="Pie 5px Car"/>
    <w:basedOn w:val="Fuentedeprrafopredeter"/>
    <w:link w:val="Pie5px"/>
    <w:rsid w:val="00DF33B8"/>
    <w:rPr>
      <w:rFonts w:ascii="Gill Sans MT" w:hAnsi="Gill Sans MT"/>
      <w:sz w:val="10"/>
    </w:rPr>
  </w:style>
  <w:style w:type="character" w:styleId="Hipervnculo">
    <w:name w:val="Hyperlink"/>
    <w:basedOn w:val="Fuentedeprrafopredeter"/>
    <w:uiPriority w:val="99"/>
    <w:unhideWhenUsed/>
    <w:rsid w:val="00B403BD"/>
    <w:rPr>
      <w:color w:val="0000FF" w:themeColor="hyperlink"/>
      <w:u w:val="single"/>
    </w:rPr>
  </w:style>
  <w:style w:type="table" w:styleId="Tablaconcuadrcula">
    <w:name w:val="Table Grid"/>
    <w:basedOn w:val="Tablanormal"/>
    <w:uiPriority w:val="59"/>
    <w:rsid w:val="008F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AESF%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F818-1FFA-4A1A-B4EC-2CFC2DEB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AESF Carta.dotx</Template>
  <TotalTime>0</TotalTime>
  <Pages>1</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Lostale Villa Marta</dc:creator>
  <cp:lastModifiedBy>De La Torre Sánchez Óscar</cp:lastModifiedBy>
  <cp:revision>3</cp:revision>
  <cp:lastPrinted>2019-12-16T12:45:00Z</cp:lastPrinted>
  <dcterms:created xsi:type="dcterms:W3CDTF">2021-10-20T10:16:00Z</dcterms:created>
  <dcterms:modified xsi:type="dcterms:W3CDTF">2021-10-20T10:16:00Z</dcterms:modified>
</cp:coreProperties>
</file>